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3CA" w:rsidRDefault="00CA13CA" w:rsidP="00CA13CA">
      <w:pPr>
        <w:shd w:val="clear" w:color="auto" w:fill="FFFFFF"/>
        <w:spacing w:before="300" w:line="450" w:lineRule="atLeast"/>
        <w:outlineLvl w:val="1"/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</w:pPr>
      <w:r>
        <w:rPr>
          <w:noProof/>
        </w:rPr>
        <w:drawing>
          <wp:inline distT="0" distB="0" distL="0" distR="0" wp14:anchorId="16E5676D" wp14:editId="5E4800B9">
            <wp:extent cx="5048250" cy="3810000"/>
            <wp:effectExtent l="0" t="0" r="0" b="0"/>
            <wp:docPr id="1" name="Picture 1" descr="http://www.aspercreme.com/img/portfolio/lidocaine-slider-1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percreme.com/img/portfolio/lidocaine-slider-1-s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13CA" w:rsidRPr="00CA13CA" w:rsidRDefault="00CA13CA" w:rsidP="00CA13CA">
      <w:pPr>
        <w:shd w:val="clear" w:color="auto" w:fill="FFFFFF"/>
        <w:spacing w:before="300" w:line="450" w:lineRule="atLeast"/>
        <w:outlineLvl w:val="1"/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  <w:t xml:space="preserve">Pain Relieving </w:t>
      </w:r>
      <w:proofErr w:type="spellStart"/>
      <w:r w:rsidRPr="00CA13CA"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  <w:t>Creme</w:t>
      </w:r>
      <w:proofErr w:type="spellEnd"/>
      <w:r w:rsidRPr="00CA13CA"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  <w:t> </w:t>
      </w:r>
      <w:r w:rsidRPr="00CA13CA">
        <w:rPr>
          <w:rFonts w:ascii="Helvetica" w:eastAsia="Times New Roman" w:hAnsi="Helvetica" w:cs="Helvetica"/>
          <w:b/>
          <w:bCs/>
          <w:color w:val="555555"/>
          <w:sz w:val="33"/>
          <w:szCs w:val="33"/>
        </w:rPr>
        <w:br/>
        <w:t>with Lidocaine</w:t>
      </w:r>
    </w:p>
    <w:p w:rsidR="00CA13CA" w:rsidRPr="00CA13CA" w:rsidRDefault="00CA13CA" w:rsidP="00CA1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Desensitizes Aggravated Nerves with Maximum Strength Lidocaine</w:t>
      </w:r>
    </w:p>
    <w:p w:rsidR="00CA13CA" w:rsidRPr="00CA13CA" w:rsidRDefault="00CA13CA" w:rsidP="00CA13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Maximum Amount of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LIdocaine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Available without a Prescription*</w:t>
      </w:r>
    </w:p>
    <w:p w:rsidR="00CA13CA" w:rsidRPr="00CA13CA" w:rsidRDefault="00CA13CA" w:rsidP="00CA13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Targets More Pain Receptors than any other OTC Topical Analgesics**</w:t>
      </w:r>
    </w:p>
    <w:p w:rsidR="00CA13CA" w:rsidRPr="00CA13CA" w:rsidRDefault="00CA13CA" w:rsidP="00CA13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Odor Free</w:t>
      </w:r>
    </w:p>
    <w:p w:rsidR="00CA13CA" w:rsidRPr="00CA13CA" w:rsidRDefault="00CA13CA" w:rsidP="00CA13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Numbs Away Pain with No Irritation and No Burning</w:t>
      </w:r>
    </w:p>
    <w:p w:rsidR="00CA13CA" w:rsidRPr="00CA13CA" w:rsidRDefault="00CA13CA" w:rsidP="00CA13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Available Sizes:</w:t>
      </w:r>
    </w:p>
    <w:p w:rsidR="00CA13CA" w:rsidRPr="00CA13CA" w:rsidRDefault="00CA13CA" w:rsidP="00CA13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1.75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oz</w:t>
      </w:r>
      <w:proofErr w:type="spellEnd"/>
    </w:p>
    <w:p w:rsidR="00CA13CA" w:rsidRPr="00CA13CA" w:rsidRDefault="00CA13CA" w:rsidP="00CA13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2.7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oz</w:t>
      </w:r>
      <w:proofErr w:type="spellEnd"/>
    </w:p>
    <w:p w:rsidR="00CA13CA" w:rsidRPr="00CA13CA" w:rsidRDefault="00CA13CA" w:rsidP="00CA13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4.7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oz</w:t>
      </w:r>
      <w:proofErr w:type="spellEnd"/>
    </w:p>
    <w:p w:rsidR="00CA13CA" w:rsidRPr="00CA13CA" w:rsidRDefault="00CA13CA" w:rsidP="00CA13CA">
      <w:pPr>
        <w:spacing w:after="75" w:line="450" w:lineRule="atLeast"/>
        <w:outlineLvl w:val="2"/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Active Ingredient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Lidocaine HCI 4% . . . . . . . . . . . . Topical anesthetic</w:t>
      </w:r>
    </w:p>
    <w:p w:rsidR="00CA13CA" w:rsidRPr="00CA13CA" w:rsidRDefault="00CA13CA" w:rsidP="00CA13CA">
      <w:pPr>
        <w:spacing w:after="75" w:line="450" w:lineRule="atLeast"/>
        <w:outlineLvl w:val="2"/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Inactive Ingredients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acrylates/C10-30 alkyl acrylate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crosspolymer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, aloe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barbadensis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leaf juice,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aminomethyl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propanol, C30-45 alkyl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cetearyl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dimethicone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crosspolymer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caprylyl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methicone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cetearyl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alcohol, ceteth-20 phosphate,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lastRenderedPageBreak/>
        <w:t>dicetyl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phosphate,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dimethicone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, disodium EDTA,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ethylhexylglycerin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, glyceryl stearate, </w:t>
      </w:r>
      <w:proofErr w:type="spell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methylparaben</w:t>
      </w:r>
      <w:proofErr w:type="spell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, SD alcohol 40 (15%), steareth-21, water (309-124)</w:t>
      </w:r>
    </w:p>
    <w:p w:rsidR="00CA13CA" w:rsidRPr="00CA13CA" w:rsidRDefault="00CA13CA" w:rsidP="00CA13CA">
      <w:pPr>
        <w:spacing w:after="75" w:line="450" w:lineRule="atLeast"/>
        <w:outlineLvl w:val="2"/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Warnings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For external use only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Do not use</w:t>
      </w:r>
    </w:p>
    <w:p w:rsidR="00CA13CA" w:rsidRPr="00CA13CA" w:rsidRDefault="00CA13CA" w:rsidP="00CA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on large areas of the body or on cut, irritated or swollen skin</w:t>
      </w:r>
    </w:p>
    <w:p w:rsidR="00CA13CA" w:rsidRPr="00CA13CA" w:rsidRDefault="00CA13CA" w:rsidP="00CA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on puncture wounds</w:t>
      </w:r>
    </w:p>
    <w:p w:rsidR="00CA13CA" w:rsidRPr="00CA13CA" w:rsidRDefault="00CA13CA" w:rsidP="00CA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for more than one week without consulting a doctor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When using this product</w:t>
      </w:r>
    </w:p>
    <w:p w:rsidR="00CA13CA" w:rsidRPr="00CA13CA" w:rsidRDefault="00CA13CA" w:rsidP="00CA13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use</w:t>
      </w:r>
      <w:proofErr w:type="gram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only as directed. Read and follow all directions and warnings on this carton.</w:t>
      </w:r>
    </w:p>
    <w:p w:rsidR="00CA13CA" w:rsidRPr="00CA13CA" w:rsidRDefault="00CA13CA" w:rsidP="00CA13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do not allow contact with the eyes</w:t>
      </w:r>
    </w:p>
    <w:p w:rsidR="00CA13CA" w:rsidRPr="00CA13CA" w:rsidRDefault="00CA13CA" w:rsidP="00CA13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do not bandage or apply local heat (such as heating pads) to the area of use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Stop use and ask a doctor if</w:t>
      </w:r>
    </w:p>
    <w:p w:rsidR="00CA13CA" w:rsidRPr="00CA13CA" w:rsidRDefault="00CA13CA" w:rsidP="00CA13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condition worsens</w:t>
      </w:r>
    </w:p>
    <w:p w:rsidR="00CA13CA" w:rsidRPr="00CA13CA" w:rsidRDefault="00CA13CA" w:rsidP="00CA13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symptoms persist for more than 7 days or clear up and occur again within a few days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If pregnant or breast-feeding,</w:t>
      </w: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 ask a health professional before use.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Keep out of reach of children and pets.</w:t>
      </w: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 If swallowed, get medical help or contact a Poison Control Center right away.</w:t>
      </w:r>
    </w:p>
    <w:p w:rsidR="00CA13CA" w:rsidRPr="00CA13CA" w:rsidRDefault="00CA13CA" w:rsidP="00CA13CA">
      <w:pPr>
        <w:spacing w:after="75" w:line="450" w:lineRule="atLeast"/>
        <w:outlineLvl w:val="2"/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Directions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adults</w:t>
      </w:r>
      <w:proofErr w:type="gramEnd"/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 xml:space="preserve"> and children over 12 years:</w:t>
      </w:r>
    </w:p>
    <w:p w:rsidR="00CA13CA" w:rsidRPr="00CA13CA" w:rsidRDefault="00CA13CA" w:rsidP="00CA13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apply a thin layer to affected area every 6 to 8 hours, not to exceed 3 applications in a 24 hour period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>children</w:t>
      </w:r>
      <w:proofErr w:type="gramEnd"/>
      <w:r w:rsidRPr="00CA13CA">
        <w:rPr>
          <w:rFonts w:ascii="Helvetica" w:eastAsia="Times New Roman" w:hAnsi="Helvetica" w:cs="Helvetica"/>
          <w:b/>
          <w:bCs/>
          <w:color w:val="555555"/>
          <w:sz w:val="20"/>
          <w:szCs w:val="20"/>
        </w:rPr>
        <w:t xml:space="preserve"> 12 years or younger:</w:t>
      </w:r>
    </w:p>
    <w:p w:rsidR="00CA13CA" w:rsidRPr="00CA13CA" w:rsidRDefault="00CA13CA" w:rsidP="00CA13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ask a doctor</w:t>
      </w:r>
    </w:p>
    <w:p w:rsidR="00CA13CA" w:rsidRPr="00CA13CA" w:rsidRDefault="00CA13CA" w:rsidP="00CA13CA">
      <w:pPr>
        <w:spacing w:after="75" w:line="450" w:lineRule="atLeast"/>
        <w:outlineLvl w:val="2"/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</w:pPr>
      <w:r w:rsidRPr="00CA13CA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Uses</w:t>
      </w:r>
    </w:p>
    <w:p w:rsidR="00CA13CA" w:rsidRPr="00CA13CA" w:rsidRDefault="00CA13CA" w:rsidP="00CA13CA">
      <w:pPr>
        <w:spacing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>temporarily</w:t>
      </w:r>
      <w:proofErr w:type="gramEnd"/>
      <w:r w:rsidRPr="00CA13CA">
        <w:rPr>
          <w:rFonts w:ascii="Helvetica" w:eastAsia="Times New Roman" w:hAnsi="Helvetica" w:cs="Helvetica"/>
          <w:color w:val="555555"/>
          <w:sz w:val="20"/>
          <w:szCs w:val="20"/>
        </w:rPr>
        <w:t xml:space="preserve"> relieves minor pain</w:t>
      </w:r>
    </w:p>
    <w:p w:rsidR="00405A08" w:rsidRDefault="00CA13CA"/>
    <w:sectPr w:rsidR="00405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3A80"/>
    <w:multiLevelType w:val="multilevel"/>
    <w:tmpl w:val="258A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3273C"/>
    <w:multiLevelType w:val="multilevel"/>
    <w:tmpl w:val="C926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159C3"/>
    <w:multiLevelType w:val="multilevel"/>
    <w:tmpl w:val="BD6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E0661"/>
    <w:multiLevelType w:val="multilevel"/>
    <w:tmpl w:val="E3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34BFA"/>
    <w:multiLevelType w:val="multilevel"/>
    <w:tmpl w:val="EE32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E679F"/>
    <w:multiLevelType w:val="multilevel"/>
    <w:tmpl w:val="216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9962F9"/>
    <w:multiLevelType w:val="multilevel"/>
    <w:tmpl w:val="813A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A"/>
    <w:rsid w:val="004C1C35"/>
    <w:rsid w:val="00A00E25"/>
    <w:rsid w:val="00CA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B8280A-F831-49C1-91B9-B01840B0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1288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Acumen Client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Sims</dc:creator>
  <cp:keywords/>
  <dc:description/>
  <cp:lastModifiedBy>Sally Sims</cp:lastModifiedBy>
  <cp:revision>1</cp:revision>
  <dcterms:created xsi:type="dcterms:W3CDTF">2017-07-03T18:55:00Z</dcterms:created>
  <dcterms:modified xsi:type="dcterms:W3CDTF">2017-07-03T18:56:00Z</dcterms:modified>
</cp:coreProperties>
</file>